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d161f5fb8aef488a" /><Relationship Type="http://schemas.openxmlformats.org/package/2006/relationships/metadata/core-properties" Target="package/services/metadata/core-properties/2a3826985d9f4e72bdf9d3f6bdbc3cfa.psmdcp" Id="R2597d35df86e4b24"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pStyle w:val="Title"/>
        <w:spacing w:after="60" w:lineRule="auto"/>
        <w:rPr/>
      </w:pPr>
      <w:r>
        <w:rPr>
          <w:rtl w:val="0"/>
        </w:rPr>
        <w:t xml:space="preserve">Senior Manager, Channels &amp; Partnerships</w:t>
      </w:r>
    </w:p>
    <w:p xmlns:wp14="http://schemas.microsoft.com/office/word/2010/wordml" w:rsidP="6A1877C1" w:rsidRDefault="00000000" w14:paraId="00000002" wp14:textId="77777777">
      <w:pPr>
        <w:pBdr>
          <w:bottom w:val="single" w:color="999999" w:sz="6" w:space="4"/>
        </w:pBdr>
        <w:spacing w:after="200" w:lineRule="auto"/>
      </w:pPr>
      <w:r w:rsidRPr="6A1877C1">
        <w:rPr>
          <w:b w:val="1"/>
          <w:bCs w:val="1"/>
          <w:color w:val="444444"/>
          <w:sz w:val="24"/>
          <w:szCs w:val="24"/>
          <w:lang w:val="en-US"/>
        </w:rPr>
        <w:t xml:space="preserve">Seceon, Inc.</w:t>
      </w:r>
      <w:r>
        <w:rPr>
          <w:rtl w:val="0"/>
        </w:rPr>
      </w:r>
    </w:p>
    <w:p xmlns:wp14="http://schemas.microsoft.com/office/word/2010/wordml" w:rsidRDefault="00000000" w14:paraId="00000003" wp14:textId="77777777">
      <w:pPr>
        <w:spacing w:after="60" w:lineRule="auto"/>
        <w:rPr/>
      </w:pPr>
      <w:r>
        <w:rPr>
          <w:b w:val="1"/>
          <w:bCs w:val="1"/>
          <w:rtl w:val="0"/>
        </w:rPr>
        <w:t xml:space="preserve">Location: </w:t>
      </w:r>
      <w:r>
        <w:rPr>
          <w:rtl w:val="0"/>
        </w:rPr>
        <w:t xml:space="preserve">United States (Remote/Hybrid) — occasional travel to partner and industry events</w:t>
      </w:r>
    </w:p>
    <w:p xmlns:wp14="http://schemas.microsoft.com/office/word/2010/wordml" w:rsidRDefault="00000000" w14:paraId="00000004" wp14:textId="77777777">
      <w:pPr>
        <w:spacing w:after="60" w:lineRule="auto"/>
        <w:rPr/>
      </w:pPr>
      <w:r>
        <w:rPr>
          <w:b w:val="1"/>
          <w:bCs w:val="1"/>
          <w:rtl w:val="0"/>
        </w:rPr>
        <w:t xml:space="preserve">Department: </w:t>
      </w:r>
      <w:r>
        <w:rPr>
          <w:rtl w:val="0"/>
        </w:rPr>
        <w:t xml:space="preserve">Sales &amp; Channel Partnerships</w:t>
      </w:r>
    </w:p>
    <w:p xmlns:wp14="http://schemas.microsoft.com/office/word/2010/wordml" w:rsidRDefault="00000000" w14:paraId="00000005" wp14:textId="77777777">
      <w:pPr>
        <w:spacing w:after="60" w:lineRule="auto"/>
        <w:rPr/>
      </w:pPr>
      <w:r>
        <w:rPr>
          <w:b w:val="1"/>
          <w:bCs w:val="1"/>
          <w:rtl w:val="0"/>
        </w:rPr>
        <w:t xml:space="preserve">Reports To: </w:t>
      </w:r>
      <w:r>
        <w:rPr>
          <w:rtl w:val="0"/>
        </w:rPr>
        <w:t xml:space="preserve">VP, Global Channels &amp; Alliances (or equivalent Sales/GTM leadership)</w:t>
      </w:r>
    </w:p>
    <w:p xmlns:wp14="http://schemas.microsoft.com/office/word/2010/wordml" w:rsidRDefault="00000000" w14:paraId="00000006" wp14:textId="77777777">
      <w:pPr>
        <w:spacing w:after="60" w:lineRule="auto"/>
        <w:rPr/>
      </w:pPr>
      <w:r>
        <w:rPr>
          <w:b w:val="1"/>
          <w:bCs w:val="1"/>
          <w:rtl w:val="0"/>
        </w:rPr>
        <w:t xml:space="preserve">Employment Type: </w:t>
      </w:r>
      <w:r>
        <w:rPr>
          <w:rtl w:val="0"/>
        </w:rPr>
        <w:t xml:space="preserve">Full-time</w:t>
      </w:r>
    </w:p>
    <w:p xmlns:wp14="http://schemas.microsoft.com/office/word/2010/wordml" w:rsidRDefault="00000000" w14:paraId="00000007" wp14:textId="77777777">
      <w:pPr>
        <w:pStyle w:val="Heading1"/>
        <w:spacing w:before="240" w:after="120" w:lineRule="auto"/>
      </w:pPr>
      <w:r w:rsidRPr="6A1877C1" w:rsidR="6A1877C1">
        <w:rPr>
          <w:lang w:val="en-US"/>
        </w:rPr>
        <w:t>About Seceon</w:t>
      </w:r>
    </w:p>
    <w:p xmlns:wp14="http://schemas.microsoft.com/office/word/2010/wordml" w:rsidRDefault="00000000" w14:paraId="00000008" wp14:textId="77777777">
      <w:pPr>
        <w:spacing w:after="200" w:lineRule="auto"/>
      </w:pPr>
      <w:r w:rsidRPr="6A1877C1" w:rsidR="6A1877C1">
        <w:rPr>
          <w:lang w:val="en-US"/>
        </w:rPr>
        <w:t>Seceon is an AI-driven cybersecurity platform company on a mission to simplify security operations and strengthen cyber resilience for organizations worldwide. Seceon's unified Open Threat Management (OTM) platform combines SIEM, XDR, NDR, UEBA, and threat intelligence to deliver proactive, automated threat detection and response. Seceon is 100% channel-committed, powering the security services of 750+ MSSP, MSP, and VAR partners who together protect more than 9,000 customers globally.</w:t>
      </w:r>
    </w:p>
    <w:p xmlns:wp14="http://schemas.microsoft.com/office/word/2010/wordml" w:rsidRDefault="00000000" w14:paraId="00000009" wp14:textId="77777777">
      <w:pPr>
        <w:pStyle w:val="Heading1"/>
        <w:spacing w:before="240" w:after="120" w:lineRule="auto"/>
        <w:rPr/>
      </w:pPr>
      <w:r>
        <w:rPr>
          <w:rtl w:val="0"/>
        </w:rPr>
        <w:t xml:space="preserve">Position Summary</w:t>
      </w:r>
    </w:p>
    <w:p xmlns:wp14="http://schemas.microsoft.com/office/word/2010/wordml" w:rsidRDefault="00000000" w14:paraId="0000000A" wp14:textId="77777777">
      <w:pPr>
        <w:spacing w:after="200" w:lineRule="auto"/>
      </w:pPr>
      <w:r w:rsidRPr="6A1877C1" w:rsidR="6A1877C1">
        <w:rPr>
          <w:lang w:val="en-US"/>
        </w:rPr>
        <w:t>Seceon is seeking a Senior Manager, Channels &amp; Partnerships to recruit, enable, and grow its network of MSSP, MSP, VAR, and technology alliance partners. This role owns the full partner lifecycle — from identification and onboarding through enablement, joint go-to-market execution, and revenue growth. The ideal candidate combines a builder's mindset with hands-on channel sales experience in cybersecurity or enterprise software, and thrives in a fast-moving, channel-first organization.</w:t>
      </w:r>
    </w:p>
    <w:p xmlns:wp14="http://schemas.microsoft.com/office/word/2010/wordml" w:rsidRDefault="00000000" w14:paraId="0000000B" wp14:textId="77777777">
      <w:pPr>
        <w:pStyle w:val="Heading1"/>
        <w:spacing w:before="240" w:after="120" w:lineRule="auto"/>
        <w:rPr/>
      </w:pPr>
      <w:r>
        <w:rPr>
          <w:rtl w:val="0"/>
        </w:rPr>
        <w:t xml:space="preserve">Key Responsibilities</w:t>
      </w:r>
    </w:p>
    <w:p xmlns:wp14="http://schemas.microsoft.com/office/word/2010/wordml" w:rsidP="6A1877C1" w:rsidRDefault="00000000" w14:paraId="0000000C"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Recruit and onboard new MSSP, MSP, and VAR partners aligned to Seceon's target markets and growth priorities.</w:t>
      </w:r>
    </w:p>
    <w:p xmlns:wp14="http://schemas.microsoft.com/office/word/2010/wordml" w:rsidRDefault="00000000" w14:paraId="0000000D"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Build and execute partner business plans, including joint pipeline generation, co-marketing, and revenue targets.</w:t>
      </w:r>
    </w:p>
    <w:p xmlns:wp14="http://schemas.microsoft.com/office/word/2010/wordml" w:rsidRDefault="00000000" w14:paraId="0000000E"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Own quota for partner-sourced and partner-influenced revenue within an assigned territory or partner segment.</w:t>
      </w:r>
    </w:p>
    <w:p xmlns:wp14="http://schemas.microsoft.com/office/word/2010/wordml" w:rsidRDefault="00000000" w14:paraId="0000000F"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Deliver partner enablement — sales and technical training, certification programs, and playbooks — to drive partner self-sufficiency.</w:t>
      </w:r>
    </w:p>
    <w:p xmlns:wp14="http://schemas.microsoft.com/office/word/2010/wordml" w:rsidRDefault="00000000" w14:paraId="00000010"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Serve as the primary relationship owner for a portfolio of strategic partners, managing QBRs, escalations, and renewal/growth planning.</w:t>
      </w:r>
    </w:p>
    <w:p xmlns:wp14="http://schemas.microsoft.com/office/word/2010/wordml" w:rsidP="6A1877C1" w:rsidRDefault="00000000" w14:paraId="00000011"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Collaborate cross-functionally with Sales, Marketing, Product, and Customer Success to align partner programs with company priorities.</w:t>
      </w:r>
    </w:p>
    <w:p xmlns:wp14="http://schemas.microsoft.com/office/word/2010/wordml" w:rsidRDefault="00000000" w14:paraId="00000012"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Develop and refine partner program elements: tiering, margins/incentives, deal registration, and MDF allocation.</w:t>
      </w:r>
    </w:p>
    <w:p xmlns:wp14="http://schemas.microsoft.com/office/word/2010/wordml" w:rsidP="6A1877C1" w:rsidRDefault="00000000" w14:paraId="00000013"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Represent Seceon at partner events, industry conferences, and trade shows to expand the partner ecosystem.</w:t>
      </w:r>
    </w:p>
    <w:p xmlns:wp14="http://schemas.microsoft.com/office/word/2010/wordml" w:rsidRDefault="00000000" w14:paraId="00000014"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Track and report on partner performance, pipeline, and program ROI using CRM and partner-relationship-management tools.</w:t>
      </w:r>
    </w:p>
    <w:p xmlns:wp14="http://schemas.microsoft.com/office/word/2010/wordml" w:rsidP="6A1877C1" w:rsidRDefault="00000000" w14:paraId="00000015"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Identify and evaluate new alliance and technology-integration opportunities that extend Seceon's channel reach.</w:t>
      </w:r>
    </w:p>
    <w:p xmlns:wp14="http://schemas.microsoft.com/office/word/2010/wordml" w:rsidRDefault="00000000" w14:paraId="00000016" wp14:textId="77777777">
      <w:pPr>
        <w:pStyle w:val="Heading1"/>
        <w:spacing w:before="240" w:after="120" w:lineRule="auto"/>
        <w:rPr/>
      </w:pPr>
      <w:r>
        <w:rPr>
          <w:rtl w:val="0"/>
        </w:rPr>
        <w:t xml:space="preserve">Required Qualifications</w:t>
      </w:r>
    </w:p>
    <w:p xmlns:wp14="http://schemas.microsoft.com/office/word/2010/wordml" w:rsidRDefault="00000000" w14:paraId="00000017"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7+ years of experience in channel sales, partnerships, or alliances, with at least 3 years focused on MSSP/MSP or cybersecurity channels.</w:t>
      </w:r>
    </w:p>
    <w:p xmlns:wp14="http://schemas.microsoft.com/office/word/2010/wordml" w:rsidP="6A1877C1" w:rsidRDefault="00000000" w14:paraId="00000018"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Proven track record of recruiting and scaling partner programs that delivered measurable revenue growth.</w:t>
      </w:r>
    </w:p>
    <w:p xmlns:wp14="http://schemas.microsoft.com/office/word/2010/wordml" w:rsidRDefault="00000000" w14:paraId="00000019"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Working knowledge of the cybersecurity landscape — SIEM, XDR, MDR, SOC operations, or related security services.</w:t>
      </w:r>
    </w:p>
    <w:p xmlns:wp14="http://schemas.microsoft.com/office/word/2010/wordml" w:rsidP="6A1877C1" w:rsidRDefault="00000000" w14:paraId="0000001A"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Strong relationship-management and negotiation skills, with experience </w:t>
      </w:r>
      <w:r w:rsidRPr="6A1877C1">
        <w:rPr>
          <w:lang w:val="en-US"/>
        </w:rPr>
        <w:t xml:space="preserve">in </w:t>
      </w: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structuring partner agreements and incentive programs.</w:t>
      </w:r>
    </w:p>
    <w:p xmlns:wp14="http://schemas.microsoft.com/office/word/2010/wordml" w:rsidRDefault="00000000" w14:paraId="0000001B"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Comfortable operating with autonomy in a lean, fast-paced, growth-stage environment.</w:t>
      </w:r>
    </w:p>
    <w:p xmlns:wp14="http://schemas.microsoft.com/office/word/2010/wordml" w:rsidRDefault="00000000" w14:paraId="0000001C"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Excellent written and verbal communication skills; able to present confidently to partner executives and internal leadership.</w:t>
      </w:r>
    </w:p>
    <w:p xmlns:wp14="http://schemas.microsoft.com/office/word/2010/wordml" w:rsidP="6A1877C1" w:rsidRDefault="00000000" w14:paraId="0000001D"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Proficiency with CRM/PRM platforms (e.g., Salesforce, HubSpot) and partner-program reporting.</w:t>
      </w:r>
    </w:p>
    <w:p xmlns:wp14="http://schemas.microsoft.com/office/word/2010/wordml" w:rsidP="6A1877C1" w:rsidRDefault="00000000" w14:paraId="0000001E"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00" w:line="240" w:lineRule="auto"/>
        <w:ind w:left="450" w:right="0" w:hanging="270"/>
        <w:jc w:val="left"/>
        <w:rPr/>
      </w:pPr>
      <w:r w:rsidRPr="6A1877C1">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t xml:space="preserve">Willingness to travel (approximately 20–30%) for partner and industry events.</w:t>
      </w:r>
    </w:p>
    <w:p xmlns:wp14="http://schemas.microsoft.com/office/word/2010/wordml" w:rsidRDefault="00000000" w14:paraId="0000001F" wp14:textId="77777777">
      <w:pPr>
        <w:pStyle w:val="Heading1"/>
        <w:spacing w:before="240" w:after="120" w:lineRule="auto"/>
        <w:rPr/>
      </w:pPr>
      <w:r>
        <w:rPr>
          <w:rtl w:val="0"/>
        </w:rPr>
        <w:t xml:space="preserve">Preferred Qualifications</w:t>
      </w:r>
    </w:p>
    <w:p xmlns:wp14="http://schemas.microsoft.com/office/word/2010/wordml" w:rsidRDefault="00000000" w14:paraId="00000020"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Existing relationships within the MSSP/MSP community.</w:t>
      </w:r>
    </w:p>
    <w:p xmlns:wp14="http://schemas.microsoft.com/office/word/2010/wordml" w:rsidRDefault="00000000" w14:paraId="00000021"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Experience at a growth-stage or venture-backed cybersecurity vendor.</w:t>
      </w:r>
    </w:p>
    <w:p xmlns:wp14="http://schemas.microsoft.com/office/word/2010/wordml" w:rsidRDefault="00000000" w14:paraId="00000022"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Familiarity with SOC/XDR platforms and managed detection and response (MDR) service delivery models.</w:t>
      </w:r>
    </w:p>
    <w:p xmlns:wp14="http://schemas.microsoft.com/office/word/2010/wordml" w:rsidRDefault="00000000" w14:paraId="00000023"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Background building or scaling a formal partner program (tiering, certification, MDF) from an early stage.</w:t>
      </w:r>
    </w:p>
    <w:p xmlns:wp14="http://schemas.microsoft.com/office/word/2010/wordml" w:rsidRDefault="00000000" w14:paraId="00000024" wp14:textId="77777777">
      <w:pPr>
        <w:pStyle w:val="Heading1"/>
        <w:spacing w:before="240" w:after="120" w:lineRule="auto"/>
      </w:pPr>
      <w:r w:rsidRPr="6A1877C1" w:rsidR="6A1877C1">
        <w:rPr>
          <w:lang w:val="en-US"/>
        </w:rPr>
        <w:t>What Seceon Offers</w:t>
      </w:r>
    </w:p>
    <w:p xmlns:wp14="http://schemas.microsoft.com/office/word/2010/wordml" w:rsidRDefault="00000000" w14:paraId="00000025"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The opportunity to shape and scale a channel-first strategy at a fast-growing, AI-driven cybersecurity company.</w:t>
      </w:r>
    </w:p>
    <w:p xmlns:wp14="http://schemas.microsoft.com/office/word/2010/wordml" w:rsidRDefault="00000000" w14:paraId="00000026"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Competitive base salary plus performance-based incentive compensation tied to partner-sourced revenue.</w:t>
      </w:r>
    </w:p>
    <w:p xmlns:wp14="http://schemas.microsoft.com/office/word/2010/wordml" w:rsidRDefault="00000000" w14:paraId="00000027"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Comprehensive benefits package and equity participation.</w:t>
      </w:r>
    </w:p>
    <w:p xmlns:wp14="http://schemas.microsoft.com/office/word/2010/wordml" w:rsidRDefault="00000000" w14:paraId="00000028"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100" w:line="240" w:lineRule="auto"/>
        <w:ind w:left="450" w:right="0" w:hanging="270"/>
        <w:jc w:val="left"/>
        <w:rPr/>
      </w:pP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 xml:space="preserve">A collaborative, entrepreneurial culture with direct visibility to executive leadership.</w:t>
      </w:r>
    </w:p>
    <w:p xmlns:wp14="http://schemas.microsoft.com/office/word/2010/wordml" w:rsidRDefault="00000000" w14:paraId="00000029" wp14:textId="77777777">
      <w:pPr>
        <w:spacing w:before="300" w:lineRule="auto"/>
      </w:pPr>
      <w:r w:rsidRPr="6A1877C1">
        <w:rPr>
          <w:i w:val="1"/>
          <w:iCs w:val="1"/>
          <w:color w:val="666666"/>
          <w:sz w:val="18"/>
          <w:szCs w:val="18"/>
          <w:lang w:val="en-US"/>
        </w:rPr>
        <w:t xml:space="preserve">Seceon is an equal opportunity employer. We celebrate diversity and are committed to creating an inclusive environment for all employees.</w:t>
      </w:r>
      <w:r>
        <w:rPr>
          <w:rtl w:val="0"/>
        </w:rPr>
      </w:r>
    </w:p>
    <w:sectPr>
      <w:pgSz w:w="12240" w:h="15840" w:orient="portrait"/>
      <w:pgMar w:top="1080" w:right="1080" w:bottom="1080" w:left="108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50" w:hanging="27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nsid w:val="1544e7d1"/>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396A52BA"/>
  <w15:docId w15:val="{2FEF2F85-1229-41B0-B009-0B148B1FCB71}"/>
  <w:rsids>
    <w:rsidRoot w:val="6A1877C1"/>
    <w:rsid w:val="6A1877C1"/>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2e74b5"/>
      <w:sz w:val="32"/>
      <w:szCs w:val="32"/>
      <w:u w:val="none"/>
      <w:shd w:val="clear" w:fill="auto"/>
      <w:vertAlign w:val="baseline"/>
    </w:rPr>
  </w:style>
  <w:style w:type="paragraph" w:styleId="Heading2">
    <w:name w:val="heading 2"/>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2e74b5"/>
      <w:sz w:val="26"/>
      <w:szCs w:val="26"/>
      <w:u w:val="none"/>
      <w:shd w:val="clear" w:fill="auto"/>
      <w:vertAlign w:val="baseline"/>
    </w:rPr>
  </w:style>
  <w:style w:type="paragraph" w:styleId="Heading3">
    <w:name w:val="heading 3"/>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1f4d78"/>
      <w:sz w:val="24"/>
      <w:szCs w:val="24"/>
      <w:u w:val="none"/>
      <w:shd w:val="clear" w:fill="auto"/>
      <w:vertAlign w:val="baseline"/>
    </w:rPr>
  </w:style>
  <w:style w:type="paragraph" w:styleId="Heading4">
    <w:name w:val="heading 4"/>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1"/>
      <w:iCs w:val="1"/>
      <w:smallCaps w:val="0"/>
      <w:strike w:val="0"/>
      <w:color w:val="2e74b5"/>
      <w:sz w:val="20"/>
      <w:szCs w:val="20"/>
      <w:u w:val="none"/>
      <w:shd w:val="clear" w:fill="auto"/>
      <w:vertAlign w:val="baseline"/>
    </w:rPr>
  </w:style>
  <w:style w:type="paragraph" w:styleId="Heading5">
    <w:name w:val="heading 5"/>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2e74b5"/>
      <w:sz w:val="20"/>
      <w:szCs w:val="20"/>
      <w:u w:val="none"/>
      <w:shd w:val="clear" w:fill="auto"/>
      <w:vertAlign w:val="baseline"/>
    </w:rPr>
  </w:style>
  <w:style w:type="paragraph" w:styleId="Heading6">
    <w:name w:val="heading 6"/>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1f4d78"/>
      <w:sz w:val="20"/>
      <w:szCs w:val="20"/>
      <w:u w:val="none"/>
      <w:shd w:val="clear" w:fill="auto"/>
      <w:vertAlign w:val="baseline"/>
    </w:rPr>
  </w:style>
  <w:style w:type="paragraph" w:styleId="Title">
    <w:name w:val="Title"/>
    <w:basedOn w:val="Normal"/>
    <w:next w:val="Normal"/>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pPr>
    <w:rPr>
      <w:rFonts w:ascii="Times New Roman" w:hAnsi="Times New Roman" w:eastAsia="Times New Roman" w:cs="Times New Roman"/>
      <w:b w:val="0"/>
      <w:bCs w:val="0"/>
      <w:i w:val="0"/>
      <w:iCs w:val="0"/>
      <w:smallCaps w:val="0"/>
      <w:strike w:val="0"/>
      <w:color w:val="000000"/>
      <w:sz w:val="56"/>
      <w:szCs w:val="56"/>
      <w:u w:val="none"/>
      <w:shd w:val="clear" w:fill="auto"/>
      <w:vertAlign w:val="baseline"/>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